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«НӘСЕЛЕБЕЗ ШӘҖӘРӘСЕ»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бәйгесе</w:t>
      </w:r>
      <w:proofErr w:type="spellEnd"/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НИГЕЗ</w:t>
      </w: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ЛӘ</w:t>
      </w:r>
      <w:r>
        <w:rPr>
          <w:rFonts w:asciiTheme="majorBidi" w:hAnsiTheme="majorBidi" w:cstheme="majorBidi"/>
          <w:b/>
          <w:bCs/>
          <w:sz w:val="28"/>
          <w:szCs w:val="28"/>
        </w:rPr>
        <w:t>МӘСЕ</w:t>
      </w:r>
    </w:p>
    <w:p w:rsidR="00B3227E" w:rsidRDefault="00B3227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Гомуми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нигез</w:t>
      </w:r>
      <w:proofErr w:type="spellEnd"/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Нәселебез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шәҗәрәсе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бәйгесе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ТР мөселманнары Диния </w:t>
      </w:r>
      <w:proofErr w:type="gramStart"/>
      <w:r>
        <w:rPr>
          <w:rFonts w:asciiTheme="majorBidi" w:hAnsiTheme="majorBidi" w:cstheme="majorBidi"/>
          <w:sz w:val="28"/>
          <w:szCs w:val="28"/>
          <w:lang w:val="tt-RU"/>
        </w:rPr>
        <w:t xml:space="preserve">нәзарәте, </w:t>
      </w:r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proofErr w:type="gramEnd"/>
      <w:r>
        <w:rPr>
          <w:rFonts w:asciiTheme="majorBidi" w:hAnsiTheme="majorBidi" w:cstheme="majorBidi"/>
          <w:sz w:val="28"/>
          <w:szCs w:val="28"/>
        </w:rPr>
        <w:t>Мөселманнар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газетасы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ТР архив эше буенча дәүләт комитеты, ТР министрлар кабинетының ЗАГС идарәс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е,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РФ 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Мөселман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эшмәкәрләре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ассоциациясе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Гаилә һәм мәктәп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журналы ярдәме белән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Гаилә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мәчете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тарафыннан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үткәрелә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Бәйгене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оештыру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үткәрү</w:t>
      </w:r>
      <w:proofErr w:type="spellEnd"/>
    </w:p>
    <w:p w:rsidR="00B3227E" w:rsidRDefault="002E547F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</w:t>
      </w:r>
      <w:r>
        <w:rPr>
          <w:rFonts w:asciiTheme="majorBidi" w:hAnsiTheme="majorBidi" w:cstheme="majorBidi"/>
          <w:sz w:val="28"/>
          <w:szCs w:val="28"/>
          <w:lang w:val="tt-RU"/>
        </w:rPr>
        <w:t>әйге</w:t>
      </w:r>
      <w:r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  <w:lang w:val="tt-RU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елның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 xml:space="preserve"> 6 февраленнән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>15 апреленә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кадәр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үткәрелә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Бәйгедә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катнашучыларның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яше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чикләнми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pStyle w:val="a9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 xml:space="preserve">Бәйгегә </w:t>
      </w:r>
      <w:r>
        <w:rPr>
          <w:rFonts w:asciiTheme="majorBidi" w:hAnsiTheme="majorBidi" w:cstheme="majorBidi"/>
          <w:sz w:val="28"/>
          <w:szCs w:val="28"/>
          <w:lang w:val="tt-RU"/>
        </w:rPr>
        <w:t>йомгак</w:t>
      </w:r>
      <w:r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  <w:lang w:val="tt-RU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елның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tt-RU"/>
        </w:rPr>
        <w:t>27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tt-RU"/>
        </w:rPr>
        <w:t>апрелендә я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салачак. </w:t>
      </w:r>
    </w:p>
    <w:p w:rsidR="00B3227E" w:rsidRDefault="00B3227E">
      <w:pPr>
        <w:pStyle w:val="a9"/>
        <w:rPr>
          <w:rFonts w:asciiTheme="majorBidi" w:hAnsiTheme="majorBidi" w:cstheme="majorBidi"/>
          <w:b/>
          <w:bCs/>
          <w:sz w:val="28"/>
          <w:szCs w:val="28"/>
        </w:rPr>
      </w:pPr>
    </w:p>
    <w:p w:rsidR="00B3227E" w:rsidRDefault="002E547F">
      <w:pPr>
        <w:pStyle w:val="a9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Бәйгене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оештыру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жюри составы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  <w:lang w:val="tt-RU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Бәйгене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</w:rPr>
        <w:t>Гаилә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мәчете</w:t>
      </w:r>
      <w:proofErr w:type="spellEnd"/>
      <w:r>
        <w:rPr>
          <w:rFonts w:asciiTheme="majorBidi" w:hAnsiTheme="majorBidi" w:cstheme="majorBidi"/>
          <w:sz w:val="28"/>
          <w:szCs w:val="28"/>
        </w:rPr>
        <w:t>, «</w:t>
      </w:r>
      <w:proofErr w:type="spellStart"/>
      <w:r>
        <w:rPr>
          <w:rFonts w:asciiTheme="majorBidi" w:hAnsiTheme="majorBidi" w:cstheme="majorBidi"/>
          <w:sz w:val="28"/>
          <w:szCs w:val="28"/>
        </w:rPr>
        <w:t>Мөселманнар</w:t>
      </w:r>
      <w:proofErr w:type="spellEnd"/>
      <w:r>
        <w:rPr>
          <w:rFonts w:asciiTheme="majorBidi" w:hAnsiTheme="majorBidi" w:cstheme="majorBidi"/>
          <w:sz w:val="28"/>
          <w:szCs w:val="28"/>
        </w:rPr>
        <w:t>» газет</w:t>
      </w:r>
      <w:r>
        <w:rPr>
          <w:rFonts w:asciiTheme="majorBidi" w:hAnsiTheme="majorBidi" w:cstheme="majorBidi"/>
          <w:sz w:val="28"/>
          <w:szCs w:val="28"/>
          <w:lang w:val="tt-RU"/>
        </w:rPr>
        <w:t>асы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жюри </w:t>
      </w:r>
      <w:proofErr w:type="spellStart"/>
      <w:r>
        <w:rPr>
          <w:rFonts w:asciiTheme="majorBidi" w:hAnsiTheme="majorBidi" w:cstheme="majorBidi"/>
          <w:sz w:val="28"/>
          <w:szCs w:val="28"/>
        </w:rPr>
        <w:t>оештыра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Материалларны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кабул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итү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тәртибе</w:t>
      </w:r>
      <w:proofErr w:type="spellEnd"/>
    </w:p>
    <w:p w:rsidR="00B3227E" w:rsidRDefault="002E547F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Тапшырылырга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тиешле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материаллар</w:t>
      </w:r>
      <w:proofErr w:type="spellEnd"/>
      <w:r>
        <w:rPr>
          <w:rFonts w:asciiTheme="majorBidi" w:hAnsiTheme="majorBidi" w:cstheme="majorBidi"/>
          <w:sz w:val="28"/>
          <w:szCs w:val="28"/>
        </w:rPr>
        <w:t>: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•</w:t>
      </w:r>
      <w:r>
        <w:rPr>
          <w:rFonts w:asciiTheme="majorBidi" w:hAnsiTheme="majorBidi" w:cstheme="majorBidi"/>
          <w:sz w:val="28"/>
          <w:szCs w:val="28"/>
          <w:lang w:val="tt-RU"/>
        </w:rPr>
        <w:tab/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Төрле ысулда эшләнгән гаилә шәҗәрәсе, А4 форматындагы, 1 битне формага беркетү;  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•</w:t>
      </w:r>
      <w:r>
        <w:rPr>
          <w:rFonts w:asciiTheme="majorBidi" w:hAnsiTheme="majorBidi" w:cstheme="majorBidi"/>
          <w:sz w:val="28"/>
          <w:szCs w:val="28"/>
          <w:lang w:val="tt-RU"/>
        </w:rPr>
        <w:tab/>
        <w:t>Нәселең турында бер битлек инша (сочинение) (14 нче шрифт, интервал – 1, формат А4);. өстәмә материал – шәхеснең фотосүрәтен беркетү;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•</w:t>
      </w:r>
      <w:r>
        <w:rPr>
          <w:rFonts w:asciiTheme="majorBidi" w:hAnsiTheme="majorBidi" w:cstheme="majorBidi"/>
          <w:sz w:val="28"/>
          <w:szCs w:val="28"/>
          <w:lang w:val="tt-RU"/>
        </w:rPr>
        <w:tab/>
        <w:t>Материалларны әзерләүче турында беле</w:t>
      </w:r>
      <w:r>
        <w:rPr>
          <w:rFonts w:asciiTheme="majorBidi" w:hAnsiTheme="majorBidi" w:cstheme="majorBidi"/>
          <w:sz w:val="28"/>
          <w:szCs w:val="28"/>
          <w:lang w:val="tt-RU"/>
        </w:rPr>
        <w:t>шмә: исем, фамилия, әтисе исеме тулысынча; туган елы, эшләгән яисә укыган урыны; элемтәгә керү өчен телефон, электрон почта адресын</w:t>
      </w:r>
      <w:r>
        <w:rPr>
          <w:lang w:val="tt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>беркетү.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Материаллар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кәгазьдә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басылган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>килеш яки</w:t>
      </w:r>
      <w:r>
        <w:rPr>
          <w:rFonts w:asciiTheme="majorBidi" w:hAnsiTheme="majorBidi" w:cstheme="majorBidi"/>
          <w:sz w:val="28"/>
          <w:szCs w:val="28"/>
        </w:rPr>
        <w:t xml:space="preserve"> электрон </w:t>
      </w:r>
      <w:proofErr w:type="spellStart"/>
      <w:r>
        <w:rPr>
          <w:rFonts w:asciiTheme="majorBidi" w:hAnsiTheme="majorBidi" w:cstheme="majorBidi"/>
          <w:sz w:val="28"/>
          <w:szCs w:val="28"/>
        </w:rPr>
        <w:t>вариантта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тапшырыла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</w:rPr>
        <w:t>а) Электрон вариант</w:t>
      </w:r>
      <w:r>
        <w:rPr>
          <w:rFonts w:asciiTheme="majorBidi" w:hAnsiTheme="majorBidi" w:cstheme="majorBidi"/>
          <w:sz w:val="28"/>
          <w:szCs w:val="28"/>
          <w:lang w:val="tt-RU"/>
        </w:rPr>
        <w:t>н</w:t>
      </w:r>
      <w:r>
        <w:rPr>
          <w:rFonts w:asciiTheme="majorBidi" w:hAnsiTheme="majorBidi" w:cstheme="majorBidi"/>
          <w:sz w:val="28"/>
          <w:szCs w:val="28"/>
        </w:rPr>
        <w:t xml:space="preserve">ы </w:t>
      </w:r>
      <w:proofErr w:type="spellStart"/>
      <w:r>
        <w:rPr>
          <w:rFonts w:asciiTheme="majorBidi" w:hAnsiTheme="majorBidi" w:cstheme="majorBidi"/>
          <w:sz w:val="28"/>
          <w:szCs w:val="28"/>
        </w:rPr>
        <w:t>сылтама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буенча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беркетер</w:t>
      </w:r>
      <w:r>
        <w:rPr>
          <w:rFonts w:asciiTheme="majorBidi" w:hAnsiTheme="majorBidi" w:cstheme="majorBidi"/>
          <w:sz w:val="28"/>
          <w:szCs w:val="28"/>
        </w:rPr>
        <w:t>г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>ә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кирәк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 xml:space="preserve">, сылтамага эләгер өчен </w:t>
      </w:r>
      <w:r>
        <w:rPr>
          <w:rFonts w:asciiTheme="majorBidi" w:hAnsiTheme="majorBidi" w:cstheme="majorBidi"/>
          <w:sz w:val="28"/>
          <w:szCs w:val="28"/>
          <w:lang w:val="en-US"/>
        </w:rPr>
        <w:t>QR</w:t>
      </w:r>
      <w:r>
        <w:rPr>
          <w:rFonts w:asciiTheme="majorBidi" w:hAnsiTheme="majorBidi" w:cstheme="majorBidi"/>
          <w:sz w:val="28"/>
          <w:szCs w:val="28"/>
          <w:lang w:val="tt-RU"/>
        </w:rPr>
        <w:t>-код аша керегез.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Шулай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ук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сылтама </w:t>
      </w:r>
      <w:r>
        <w:rPr>
          <w:rStyle w:val="a3"/>
          <w:rFonts w:asciiTheme="majorBidi" w:hAnsiTheme="majorBidi" w:cstheme="majorBidi"/>
          <w:color w:val="0D0D0D" w:themeColor="text1" w:themeTint="F2"/>
          <w:sz w:val="28"/>
          <w:szCs w:val="28"/>
          <w:u w:val="none"/>
        </w:rPr>
        <w:t>«</w:t>
      </w:r>
      <w:r>
        <w:rPr>
          <w:rStyle w:val="a3"/>
          <w:rFonts w:asciiTheme="majorBidi" w:hAnsiTheme="majorBidi" w:cstheme="majorBidi"/>
          <w:color w:val="0D0D0D" w:themeColor="text1" w:themeTint="F2"/>
          <w:sz w:val="28"/>
          <w:szCs w:val="28"/>
          <w:u w:val="none"/>
          <w:lang w:val="tt-RU"/>
        </w:rPr>
        <w:t>Гаилә</w:t>
      </w:r>
      <w:r>
        <w:rPr>
          <w:rStyle w:val="a3"/>
          <w:rFonts w:asciiTheme="majorBidi" w:hAnsiTheme="majorBidi" w:cstheme="majorBidi"/>
          <w:color w:val="0D0D0D" w:themeColor="text1" w:themeTint="F2"/>
          <w:sz w:val="28"/>
          <w:szCs w:val="28"/>
          <w:u w:val="none"/>
        </w:rPr>
        <w:t>»</w:t>
      </w:r>
      <w:r>
        <w:rPr>
          <w:rStyle w:val="a3"/>
          <w:rFonts w:asciiTheme="majorBidi" w:hAnsiTheme="majorBidi" w:cstheme="majorBidi"/>
          <w:color w:val="0D0D0D" w:themeColor="text1" w:themeTint="F2"/>
          <w:sz w:val="28"/>
          <w:szCs w:val="28"/>
          <w:u w:val="none"/>
          <w:lang w:val="tt-RU"/>
        </w:rPr>
        <w:t xml:space="preserve"> мәчете</w:t>
      </w:r>
      <w:r>
        <w:rPr>
          <w:rFonts w:asciiTheme="majorBidi" w:hAnsiTheme="majorBidi" w:cstheme="majorBidi"/>
          <w:color w:val="0D0D0D" w:themeColor="text1" w:themeTint="F2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сайт</w:t>
      </w:r>
      <w:r>
        <w:rPr>
          <w:rFonts w:asciiTheme="majorBidi" w:hAnsiTheme="majorBidi" w:cstheme="majorBidi"/>
          <w:sz w:val="28"/>
          <w:szCs w:val="28"/>
          <w:lang w:val="tt-RU"/>
        </w:rPr>
        <w:t>ында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урнаштырылган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б) </w:t>
      </w:r>
      <w:proofErr w:type="spellStart"/>
      <w:r>
        <w:rPr>
          <w:rFonts w:asciiTheme="majorBidi" w:hAnsiTheme="majorBidi" w:cstheme="majorBidi"/>
          <w:sz w:val="28"/>
          <w:szCs w:val="28"/>
        </w:rPr>
        <w:t>Шәхсән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</w:rPr>
        <w:t>Гаилә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мәчетенә</w:t>
      </w:r>
      <w:proofErr w:type="spellEnd"/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(адрес: 420025, Казан </w:t>
      </w:r>
      <w:proofErr w:type="spellStart"/>
      <w:r>
        <w:rPr>
          <w:rFonts w:asciiTheme="majorBidi" w:hAnsiTheme="majorBidi" w:cstheme="majorBidi"/>
          <w:sz w:val="28"/>
          <w:szCs w:val="28"/>
        </w:rPr>
        <w:t>шәһәре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Җ.Фәйзи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урамы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2 </w:t>
      </w:r>
      <w:proofErr w:type="spellStart"/>
      <w:r>
        <w:rPr>
          <w:rFonts w:asciiTheme="majorBidi" w:hAnsiTheme="majorBidi" w:cstheme="majorBidi"/>
          <w:sz w:val="28"/>
          <w:szCs w:val="28"/>
        </w:rPr>
        <w:t>йорт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B3227E" w:rsidRDefault="00B3227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Бәя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бирү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критерийләре</w:t>
      </w:r>
      <w:proofErr w:type="spellEnd"/>
    </w:p>
    <w:p w:rsidR="00B3227E" w:rsidRDefault="002E547F">
      <w:pPr>
        <w:pStyle w:val="a9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Беренче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этапта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оештыру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комитеты </w:t>
      </w:r>
      <w:proofErr w:type="spellStart"/>
      <w:r>
        <w:rPr>
          <w:rFonts w:asciiTheme="majorBidi" w:hAnsiTheme="majorBidi" w:cstheme="majorBidi"/>
          <w:sz w:val="28"/>
          <w:szCs w:val="28"/>
        </w:rPr>
        <w:t>тәкъдим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ителгән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материаллар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>ның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әлеге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нигезләмәгә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туры </w:t>
      </w:r>
      <w:proofErr w:type="spellStart"/>
      <w:r>
        <w:rPr>
          <w:rFonts w:asciiTheme="majorBidi" w:hAnsiTheme="majorBidi" w:cstheme="majorBidi"/>
          <w:sz w:val="28"/>
          <w:szCs w:val="28"/>
        </w:rPr>
        <w:t>килү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предметына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комплектлылыкны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карый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pStyle w:val="a9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Ж</w:t>
      </w:r>
      <w:proofErr w:type="spellStart"/>
      <w:r>
        <w:rPr>
          <w:rFonts w:asciiTheme="majorBidi" w:hAnsiTheme="majorBidi" w:cstheme="majorBidi"/>
          <w:sz w:val="28"/>
          <w:szCs w:val="28"/>
        </w:rPr>
        <w:t>юри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эшләрне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баллар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кую юлы </w:t>
      </w:r>
      <w:proofErr w:type="spellStart"/>
      <w:r>
        <w:rPr>
          <w:rFonts w:asciiTheme="majorBidi" w:hAnsiTheme="majorBidi" w:cstheme="majorBidi"/>
          <w:sz w:val="28"/>
          <w:szCs w:val="28"/>
        </w:rPr>
        <w:t>белән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бәяли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Жюриның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һәр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әгъзасы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расланган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критерийлар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нигезендә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10 баллы система </w:t>
      </w:r>
      <w:proofErr w:type="spellStart"/>
      <w:r>
        <w:rPr>
          <w:rFonts w:asciiTheme="majorBidi" w:hAnsiTheme="majorBidi" w:cstheme="majorBidi"/>
          <w:sz w:val="28"/>
          <w:szCs w:val="28"/>
        </w:rPr>
        <w:t>буенча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эшләр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>гә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бәя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 xml:space="preserve"> куя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B3227E" w:rsidRDefault="002E547F">
      <w:pPr>
        <w:pStyle w:val="a9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Җ</w:t>
      </w:r>
      <w:proofErr w:type="spellStart"/>
      <w:r>
        <w:rPr>
          <w:rFonts w:asciiTheme="majorBidi" w:hAnsiTheme="majorBidi" w:cstheme="majorBidi"/>
          <w:sz w:val="28"/>
          <w:szCs w:val="28"/>
        </w:rPr>
        <w:t>иңүчеләрнең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гомуми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саны </w:t>
      </w:r>
      <w:proofErr w:type="spellStart"/>
      <w:r>
        <w:rPr>
          <w:rFonts w:asciiTheme="majorBidi" w:hAnsiTheme="majorBidi" w:cstheme="majorBidi"/>
          <w:sz w:val="28"/>
          <w:szCs w:val="28"/>
        </w:rPr>
        <w:t>конкурсны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оештыручылар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тарафыннан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билгеләнә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>.</w:t>
      </w:r>
    </w:p>
    <w:tbl>
      <w:tblPr>
        <w:tblStyle w:val="aa"/>
        <w:tblW w:w="9213" w:type="dxa"/>
        <w:tblLayout w:type="fixed"/>
        <w:tblLook w:val="04A0" w:firstRow="1" w:lastRow="0" w:firstColumn="1" w:lastColumn="0" w:noHBand="0" w:noVBand="1"/>
      </w:tblPr>
      <w:tblGrid>
        <w:gridCol w:w="563"/>
        <w:gridCol w:w="6949"/>
        <w:gridCol w:w="1701"/>
      </w:tblGrid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Бәяләү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критерийлары</w:t>
            </w:r>
            <w:proofErr w:type="spellEnd"/>
          </w:p>
          <w:p w:rsidR="00B3227E" w:rsidRDefault="00B322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tt-RU"/>
              </w:rPr>
              <w:t>Баллар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Шәҗәрәнең башкарылу үзенчәлеге (иҗади якын килү)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2.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Шәҗәрәдә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урнаштырылган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буыннар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саны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3.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Сочинение эчтәлегенең тарихта булган гыйбрәтле вакыйганы 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чагылдыруы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4.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Үзенчәлекле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, зәвыклы бизәлгән нәсел шәҗәрәсе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5.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Барлык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гаилә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әгъзаларының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катнашуы</w:t>
            </w:r>
            <w:proofErr w:type="spellEnd"/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6.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Ф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отодокументлар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булу</w:t>
            </w:r>
            <w:proofErr w:type="spellEnd"/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7.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Нәселнең дөреслеге һәм аның архив мәгълүматларына туры килүе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8.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Төзелгән шәҗәрәдә мәгълүматның булуы: туган 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көне, үлеме, катлам хәле, вазыйфасы, исеме турында язмалар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9.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Кешеләрнең исемнәре белән бәйле иң күренекле тарихи вакыйгаларның кыскача тасвирламасы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Исемнәре торак пунктлар, җирлекләр һәм башка объектлар исемнәренең нигезенә салынган кешеләр ту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рында кыскача белешмәләр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tt-RU"/>
              </w:rPr>
              <w:t>11.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tt-RU"/>
              </w:rPr>
              <w:t>Буыннан-буынга күчеп килгән гаилә ядкарьләре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shd w:val="clear" w:color="auto" w:fill="FFFFFF"/>
                <w:lang w:val="tt-RU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tt-RU"/>
              </w:rPr>
              <w:t>(реликвия)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12.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Аудио-визуаль озату (ролик, фильм, клип, презентация)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13.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Фамилиясенең килеп чыгышын аңлату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14.</w:t>
            </w: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 xml:space="preserve">Гаиләнең милли тамырлары турында </w:t>
            </w: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мәгълүматлар булу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10</w:t>
            </w:r>
          </w:p>
        </w:tc>
      </w:tr>
      <w:tr w:rsidR="00B3227E">
        <w:tc>
          <w:tcPr>
            <w:tcW w:w="563" w:type="dxa"/>
          </w:tcPr>
          <w:p w:rsidR="00B3227E" w:rsidRDefault="00B3227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</w:p>
        </w:tc>
        <w:tc>
          <w:tcPr>
            <w:tcW w:w="6949" w:type="dxa"/>
          </w:tcPr>
          <w:p w:rsidR="00B3227E" w:rsidRDefault="002E547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Баллар буенча йомгак</w:t>
            </w:r>
          </w:p>
        </w:tc>
        <w:tc>
          <w:tcPr>
            <w:tcW w:w="1701" w:type="dxa"/>
          </w:tcPr>
          <w:p w:rsidR="00B3227E" w:rsidRDefault="002E547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tt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tt-RU"/>
              </w:rPr>
              <w:t>140</w:t>
            </w:r>
          </w:p>
        </w:tc>
      </w:tr>
    </w:tbl>
    <w:p w:rsidR="00B3227E" w:rsidRDefault="00B3227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3227E" w:rsidRDefault="002E547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VII.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Йомгаклау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бәяләү</w:t>
      </w:r>
      <w:proofErr w:type="spellEnd"/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Нәселебез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шәҗәрәсе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бәйгесенә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нәтиҗә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җюринең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йомгаклау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утырышы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карары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беркетмәсе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нигезендә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>
        <w:rPr>
          <w:rFonts w:asciiTheme="majorBidi" w:hAnsiTheme="majorBidi" w:cstheme="majorBidi"/>
          <w:sz w:val="28"/>
          <w:szCs w:val="28"/>
        </w:rPr>
        <w:t>Гаилә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имам-</w:t>
      </w:r>
      <w:proofErr w:type="spellStart"/>
      <w:r>
        <w:rPr>
          <w:rFonts w:asciiTheme="majorBidi" w:hAnsiTheme="majorBidi" w:cstheme="majorBidi"/>
          <w:sz w:val="28"/>
          <w:szCs w:val="28"/>
        </w:rPr>
        <w:t>хатыйбы</w:t>
      </w:r>
      <w:proofErr w:type="spellEnd"/>
      <w:r>
        <w:rPr>
          <w:rFonts w:asciiTheme="majorBidi" w:hAnsiTheme="majorBidi" w:cstheme="majorBidi"/>
          <w:sz w:val="28"/>
          <w:szCs w:val="28"/>
        </w:rPr>
        <w:t>, «</w:t>
      </w:r>
      <w:proofErr w:type="spellStart"/>
      <w:r>
        <w:rPr>
          <w:rFonts w:asciiTheme="majorBidi" w:hAnsiTheme="majorBidi" w:cstheme="majorBidi"/>
          <w:sz w:val="28"/>
          <w:szCs w:val="28"/>
        </w:rPr>
        <w:t>Мөселманнар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газетасының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баш </w:t>
      </w:r>
      <w:proofErr w:type="spellStart"/>
      <w:r>
        <w:rPr>
          <w:rFonts w:asciiTheme="majorBidi" w:hAnsiTheme="majorBidi" w:cstheme="majorBidi"/>
          <w:sz w:val="28"/>
          <w:szCs w:val="28"/>
        </w:rPr>
        <w:t>мөхәррире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Рөстәм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хәзрәт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Хәйруллин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боерыгы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белән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рәсмиләштерелә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Җиңүчеләр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призерлар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(1, 2, 3 </w:t>
      </w:r>
      <w:proofErr w:type="spellStart"/>
      <w:r>
        <w:rPr>
          <w:rFonts w:asciiTheme="majorBidi" w:hAnsiTheme="majorBidi" w:cstheme="majorBidi"/>
          <w:sz w:val="28"/>
          <w:szCs w:val="28"/>
        </w:rPr>
        <w:t>урыннар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баллар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суммасы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буенча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жюри </w:t>
      </w:r>
      <w:r>
        <w:rPr>
          <w:rFonts w:asciiTheme="majorBidi" w:hAnsiTheme="majorBidi" w:cstheme="majorBidi"/>
          <w:sz w:val="28"/>
          <w:szCs w:val="28"/>
          <w:lang w:val="tt-RU"/>
        </w:rPr>
        <w:t xml:space="preserve">тарафыннан </w:t>
      </w:r>
      <w:proofErr w:type="spellStart"/>
      <w:r>
        <w:rPr>
          <w:rFonts w:asciiTheme="majorBidi" w:hAnsiTheme="majorBidi" w:cstheme="majorBidi"/>
          <w:sz w:val="28"/>
          <w:szCs w:val="28"/>
        </w:rPr>
        <w:t>билгеләнә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дипломнар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һәм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призлар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>тапшырыла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3227E" w:rsidRDefault="002E547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Яхшы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дип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табылган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эшләргә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  <w:lang w:val="tt-RU"/>
        </w:rPr>
        <w:t>Гаилә һәм мәктәп</w:t>
      </w:r>
      <w:r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>
        <w:rPr>
          <w:rFonts w:asciiTheme="majorBidi" w:hAnsiTheme="majorBidi" w:cstheme="majorBidi"/>
          <w:sz w:val="28"/>
          <w:szCs w:val="28"/>
        </w:rPr>
        <w:t>журналында</w:t>
      </w:r>
      <w:proofErr w:type="spellEnd"/>
      <w:r>
        <w:rPr>
          <w:rFonts w:asciiTheme="majorBidi" w:hAnsiTheme="majorBidi" w:cstheme="majorBidi"/>
          <w:sz w:val="28"/>
          <w:szCs w:val="28"/>
        </w:rPr>
        <w:t>, «М</w:t>
      </w:r>
      <w:r>
        <w:rPr>
          <w:rFonts w:asciiTheme="majorBidi" w:hAnsiTheme="majorBidi" w:cstheme="majorBidi"/>
          <w:sz w:val="28"/>
          <w:szCs w:val="28"/>
          <w:lang w:val="tt-RU"/>
        </w:rPr>
        <w:t>ө</w:t>
      </w:r>
      <w:proofErr w:type="spellStart"/>
      <w:r>
        <w:rPr>
          <w:rFonts w:asciiTheme="majorBidi" w:hAnsiTheme="majorBidi" w:cstheme="majorBidi"/>
          <w:sz w:val="28"/>
          <w:szCs w:val="28"/>
        </w:rPr>
        <w:t>селманнар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газета </w:t>
      </w:r>
      <w:proofErr w:type="spellStart"/>
      <w:r>
        <w:rPr>
          <w:rFonts w:asciiTheme="majorBidi" w:hAnsiTheme="majorBidi" w:cstheme="majorBidi"/>
          <w:sz w:val="28"/>
          <w:szCs w:val="28"/>
        </w:rPr>
        <w:t>битләрендә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басылу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хокукы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бирелә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шәҗәрәләрдән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мәчеттә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tt-RU"/>
        </w:rPr>
        <w:t>күргәзмә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оештырыла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Мәчеткә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җибәрелгән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</w:t>
      </w:r>
      <w:r>
        <w:rPr>
          <w:rFonts w:asciiTheme="majorBidi" w:hAnsiTheme="majorBidi" w:cstheme="majorBidi"/>
          <w:sz w:val="28"/>
          <w:szCs w:val="28"/>
        </w:rPr>
        <w:t>рлык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материаллар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сайтында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урнаштырыла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катнашучыларга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сертификат </w:t>
      </w:r>
      <w:proofErr w:type="spellStart"/>
      <w:r>
        <w:rPr>
          <w:rFonts w:asciiTheme="majorBidi" w:hAnsiTheme="majorBidi" w:cstheme="majorBidi"/>
          <w:sz w:val="28"/>
          <w:szCs w:val="28"/>
        </w:rPr>
        <w:t>тапшырыла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Бәйгенең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барышы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мәчет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сайтында</w:t>
      </w:r>
      <w:proofErr w:type="spellEnd"/>
      <w:r>
        <w:rPr>
          <w:rFonts w:asciiTheme="majorBidi" w:hAnsiTheme="majorBidi" w:cstheme="majorBidi"/>
          <w:sz w:val="28"/>
          <w:szCs w:val="28"/>
          <w:lang w:val="tt-RU"/>
        </w:rPr>
        <w:t xml:space="preserve"> һәм социаль челтәрләрендә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яктыртылып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барыла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B3227E" w:rsidRDefault="00B3227E"/>
    <w:sectPr w:rsidR="00B3227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8F9"/>
    <w:multiLevelType w:val="multilevel"/>
    <w:tmpl w:val="930CD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9B6008"/>
    <w:multiLevelType w:val="multilevel"/>
    <w:tmpl w:val="E110AF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BD75C4"/>
    <w:multiLevelType w:val="multilevel"/>
    <w:tmpl w:val="62ACB8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246B9A"/>
    <w:multiLevelType w:val="multilevel"/>
    <w:tmpl w:val="6D6E7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586C8E"/>
    <w:multiLevelType w:val="multilevel"/>
    <w:tmpl w:val="9BD48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7E"/>
    <w:rsid w:val="002E547F"/>
    <w:rsid w:val="00B3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C8BBD-B155-4761-8BAD-B233FF8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</cp:lastModifiedBy>
  <cp:revision>2</cp:revision>
  <dcterms:created xsi:type="dcterms:W3CDTF">2025-02-05T08:15:00Z</dcterms:created>
  <dcterms:modified xsi:type="dcterms:W3CDTF">2025-02-05T08:15:00Z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DD1441C3E9F84FEBAA9E19B5613E1704_12</vt:lpwstr>
  </property>
  <property fmtid="{D5CDD505-2E9C-101B-9397-08002B2CF9AE}" pid="3" name="KSOProductBuildVer">
    <vt:lpwstr>1033-12.2.0.19805</vt:lpwstr>
  </property>
</Properties>
</file>